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AD281" w14:textId="7893DF78" w:rsidR="00C42E0B" w:rsidRPr="00962E1B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962E1B">
        <w:rPr>
          <w:rFonts w:ascii="Times New Roman" w:hAnsi="Times New Roman" w:cs="Times New Roman"/>
          <w:bCs/>
        </w:rPr>
        <w:t>Załącznik</w:t>
      </w:r>
      <w:r w:rsidR="00A862A6" w:rsidRPr="00962E1B">
        <w:rPr>
          <w:rFonts w:ascii="Times New Roman" w:hAnsi="Times New Roman" w:cs="Times New Roman"/>
          <w:bCs/>
        </w:rPr>
        <w:t xml:space="preserve"> </w:t>
      </w:r>
      <w:r w:rsidRPr="00962E1B">
        <w:rPr>
          <w:rFonts w:ascii="Times New Roman" w:hAnsi="Times New Roman" w:cs="Times New Roman"/>
          <w:bCs/>
        </w:rPr>
        <w:t>B.56.</w:t>
      </w:r>
    </w:p>
    <w:p w14:paraId="53BA7DB9" w14:textId="77777777" w:rsidR="00C42E0B" w:rsidRPr="00962E1B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962E1B" w:rsidRDefault="00491560" w:rsidP="004C672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962E1B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962E1B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962E1B" w14:paraId="15A5697E" w14:textId="77777777" w:rsidTr="004002FB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74F15F8E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DAWKOWANIA LE</w:t>
            </w:r>
            <w:r w:rsidR="004377CE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KÓW</w:t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03C40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4002FB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5089FF7B" w:rsidR="00B95657" w:rsidRPr="00962E1B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962E1B">
              <w:rPr>
                <w:rFonts w:ascii="Times New Roman" w:hAnsi="Times New Roman" w:cs="Times New Roman"/>
              </w:rPr>
              <w:t>W programie finansuje się tylko jedną linię hormonoterapii lekiem nowej generacji</w:t>
            </w:r>
            <w:r w:rsidR="00A0274F">
              <w:rPr>
                <w:rFonts w:ascii="Times New Roman" w:hAnsi="Times New Roman" w:cs="Times New Roman"/>
              </w:rPr>
              <w:t xml:space="preserve"> i</w:t>
            </w:r>
            <w:r w:rsidR="00B63D2C" w:rsidRPr="00962E1B">
              <w:rPr>
                <w:rFonts w:ascii="Times New Roman" w:hAnsi="Times New Roman" w:cs="Times New Roman"/>
              </w:rPr>
              <w:t xml:space="preserve"> </w:t>
            </w:r>
            <w:r w:rsidR="00227946" w:rsidRPr="00962E1B">
              <w:rPr>
                <w:rFonts w:ascii="Times New Roman" w:hAnsi="Times New Roman" w:cs="Times New Roman"/>
              </w:rPr>
              <w:t>jedną linię terapii inhibitorem PARP</w:t>
            </w:r>
            <w:r w:rsidR="00BA2B13" w:rsidRPr="00962E1B">
              <w:t xml:space="preserve"> </w:t>
            </w:r>
            <w:r w:rsidR="00BA2B13" w:rsidRPr="00962E1B">
              <w:rPr>
                <w:rFonts w:ascii="Times New Roman" w:hAnsi="Times New Roman" w:cs="Times New Roman"/>
              </w:rPr>
              <w:t>z wykorzystaniem substancji:</w:t>
            </w:r>
            <w:r w:rsidRPr="00962E1B">
              <w:rPr>
                <w:rFonts w:ascii="Times New Roman" w:hAnsi="Times New Roman" w:cs="Times New Roman"/>
              </w:rPr>
              <w:t xml:space="preserve"> </w:t>
            </w:r>
          </w:p>
          <w:bookmarkEnd w:id="1"/>
          <w:p w14:paraId="55A131A3" w14:textId="7034C539" w:rsidR="007D0522" w:rsidRPr="00962E1B" w:rsidRDefault="007D0522" w:rsidP="00A4752C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962E1B" w:rsidRDefault="007D0522" w:rsidP="00A4752C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962E1B" w:rsidRDefault="007D0522" w:rsidP="00A4752C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4544D9" w14:textId="13240039" w:rsidR="00D0654C" w:rsidRPr="00962E1B" w:rsidRDefault="004943AE" w:rsidP="00A4752C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883E2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12A0397" w14:textId="6B0B15C6" w:rsidR="001B0E04" w:rsidRPr="00962E1B" w:rsidRDefault="001B0E04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(mHSPC)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apalutamid</w:t>
            </w:r>
            <w:r w:rsidR="000B1521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B1521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albo</w:t>
            </w:r>
            <w:r w:rsidR="000B1521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darolutamid</w:t>
            </w:r>
            <w:r w:rsidR="00E85523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85523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albo</w:t>
            </w:r>
            <w:r w:rsidR="00E85523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enzalutamid</w:t>
            </w:r>
            <w:r w:rsidR="0067580D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30E22A9E" w:rsidR="001B0E04" w:rsidRPr="00962E1B" w:rsidRDefault="001B0E04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(nmCRPC)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r w:rsidR="0067580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E1276A" w14:textId="46560A32" w:rsidR="008626CB" w:rsidRPr="00962E1B" w:rsidRDefault="001B0E04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(mCRPC)</w:t>
            </w:r>
            <w:r w:rsidR="00303C40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E36E5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</w:t>
            </w:r>
            <w:r w:rsidR="0073154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F917D4" w14:textId="425C3772" w:rsidR="00E27E63" w:rsidRPr="00962E1B" w:rsidRDefault="00E27E63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1130E2B1" w:rsidR="00E27E63" w:rsidRPr="00962E1B" w:rsidRDefault="00E27E63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 antyandrogen</w:t>
            </w:r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A027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oraz</w:t>
            </w:r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olaparybem</w:t>
            </w:r>
            <w:r w:rsidR="00A027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3642951" w14:textId="77777777" w:rsidR="001869D7" w:rsidRPr="00962E1B" w:rsidRDefault="001869D7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962E1B" w:rsidRDefault="008D37B1" w:rsidP="00A4752C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962E1B" w:rsidRDefault="00032E20" w:rsidP="00A4752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962E1B" w:rsidRDefault="00032E20" w:rsidP="00A4752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962E1B" w:rsidRDefault="00327C66" w:rsidP="00A4752C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962E1B" w:rsidRDefault="00476EE8" w:rsidP="00A4752C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histologiczne rozpoznanie raka gruczołowego stercza</w:t>
            </w:r>
            <w:r w:rsidR="00A11E82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51B9C157" w14:textId="63889065" w:rsidR="00B6788E" w:rsidRPr="00962E1B" w:rsidRDefault="00D301C1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ukończony 18. rok życia</w:t>
            </w:r>
            <w:r w:rsidR="00B6788E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962E1B" w:rsidRDefault="00A11E82" w:rsidP="00A4752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962E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3B4749C3" w:rsidR="00911820" w:rsidRPr="00962E1B" w:rsidRDefault="00911820" w:rsidP="00A4752C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>, darolutamidem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nmCRPC), enzalutamidem (nmCRPC albo mCRPC</w:t>
            </w:r>
            <w:r w:rsidR="00B23D6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przed podaniem docetakselu);</w:t>
            </w:r>
          </w:p>
          <w:p w14:paraId="2E31FA33" w14:textId="77777777" w:rsidR="00911820" w:rsidRPr="00962E1B" w:rsidRDefault="00726843" w:rsidP="00A4752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641B1FAB" w:rsidR="00194617" w:rsidRPr="00962E1B" w:rsidRDefault="00726843" w:rsidP="00A4752C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 przypadku leczenia</w:t>
            </w:r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apalutamidem (mHSPC),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darolutamidem (mHSPC), 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enzalutamidem (</w:t>
            </w:r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mHSPC, 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mCRPC po 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wcześniejszym leczeniu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docetaksel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) olaparybem</w:t>
            </w:r>
            <w:r w:rsidR="00A027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17C391" w14:textId="582AD04B" w:rsidR="00A11E82" w:rsidRPr="00962E1B" w:rsidRDefault="00A11E82" w:rsidP="00A4752C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r w:rsidR="00177493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(ChPL);</w:t>
            </w:r>
          </w:p>
          <w:p w14:paraId="65B6825E" w14:textId="118DA6E8" w:rsidR="00A11E82" w:rsidRPr="00962E1B" w:rsidRDefault="00A11E82" w:rsidP="00A4752C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962E1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055E8853" w14:textId="77777777" w:rsidR="00177493" w:rsidRPr="00962E1B" w:rsidRDefault="000A507C" w:rsidP="00A4752C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962E1B" w:rsidRDefault="00FE49B5" w:rsidP="00A4752C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962E1B" w:rsidRDefault="00FE49B5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962E1B" w:rsidRDefault="008626CB" w:rsidP="00A4752C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1B9511E1" w14:textId="1B35B735" w:rsidR="00E46071" w:rsidRPr="00962E1B" w:rsidRDefault="004D441C" w:rsidP="00A4752C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61BB2F58" w14:textId="31528D31" w:rsidR="002D241D" w:rsidRPr="00962E1B" w:rsidRDefault="002D241D" w:rsidP="00A4752C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Chorych na wrażliwego na kastrację raka gruczołu krokowego z przerzutami</w:t>
            </w:r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apalutamidem albo enzalutamidem albo</w:t>
            </w:r>
            <w:r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darolutamidem</w:t>
            </w:r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w skojarzeniu z docetakselem</w:t>
            </w:r>
          </w:p>
          <w:p w14:paraId="65142D71" w14:textId="77777777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color w:val="000000"/>
                <w:sz w:val="20"/>
                <w:szCs w:val="20"/>
                <w:lang w:bidi="pl-PL"/>
              </w:rPr>
              <w:t>stadium wrażliwości na kastrację;</w:t>
            </w:r>
          </w:p>
          <w:p w14:paraId="52202629" w14:textId="4D0DA4FB" w:rsidR="002D241D" w:rsidRPr="00962E1B" w:rsidRDefault="002D241D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udokumentowana możliwość rozpoczęcia leczenia docetakselem</w:t>
            </w:r>
            <w:r w:rsidR="001C45DB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(w przypadku leczenia darolutamidem)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;</w:t>
            </w:r>
          </w:p>
          <w:p w14:paraId="266130F1" w14:textId="3B85C974" w:rsidR="00B45B42" w:rsidRPr="00962E1B" w:rsidRDefault="00B23D65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 xml:space="preserve">zakończone leczenie docetakselem albo </w:t>
            </w:r>
            <w:r w:rsidR="00B45B42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decyzja lekarza o </w:t>
            </w:r>
            <w:r w:rsidR="00074CFC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odstąpieniu od stosowania docetakselu</w:t>
            </w:r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wraz z jej uzasadnieniem </w:t>
            </w:r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(w przypadku leczenia apalutamidem albo enzalutamidem);</w:t>
            </w:r>
          </w:p>
          <w:p w14:paraId="3664D221" w14:textId="77777777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>brak cech radiologicznej lub biochemicznej progresji u chorych leczonych deprywacją androgenów przed włączeniem do programu;</w:t>
            </w:r>
          </w:p>
          <w:p w14:paraId="54DE10A8" w14:textId="18CC4D78" w:rsidR="002D241D" w:rsidRPr="00962E1B" w:rsidRDefault="002D241D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obecność przerzutów potwierdzona w badaniu scyntygrafii kości lub przerzutów do tkanek miękkich lub przerzutów trzewnych w badaniach obrazowych (TK/MR)</w:t>
            </w:r>
            <w:r w:rsidR="00D20620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,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w przypadku występowania wyłącznie przerzutów do węzłów chłonnych do programu mogą zakwalifikować się jedynie pacjenci z przerzutami nieregionalnymi (tj. występującymi powyżej rozwidlenia aorty);</w:t>
            </w:r>
          </w:p>
          <w:p w14:paraId="6631E09C" w14:textId="77777777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dopuszczalne jest wcześniejsze leczenie o założeniu radykalnym, w tym stosowanie hormonoterapii uzupełniającej przez maksymalnie 3 lata, o ile została zakończona co najmniej rok wcześniej;</w:t>
            </w:r>
          </w:p>
          <w:p w14:paraId="2282A9E0" w14:textId="77777777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dopuszczalne jest wcześniejsze leczenie deprywacją androgenów (kastracja farmakologiczna lub chirurgiczna), ale nie dłużej niż 6 miesięcy na etapie choroby przerzutowej;</w:t>
            </w:r>
          </w:p>
          <w:p w14:paraId="09BBAAC1" w14:textId="77777777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niestosowanie wcześniejszego leczenia octanem abirateronu;</w:t>
            </w:r>
          </w:p>
          <w:p w14:paraId="7F926050" w14:textId="43A5F085" w:rsidR="002D241D" w:rsidRPr="00962E1B" w:rsidRDefault="002D241D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niestosowanie leków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antyresorpcyjnych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wpływających na metabolizm kostny (nie dotyczy leków stosowanych w leczeniu </w:t>
            </w:r>
            <w:r w:rsidR="00B23D65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lub profilaktyce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osteoporozy);</w:t>
            </w:r>
            <w:r w:rsidRPr="00962E1B">
              <w:rPr>
                <w:rFonts w:ascii="Times New Roman" w:hAnsi="Times New Roman"/>
              </w:rPr>
              <w:t xml:space="preserve"> </w:t>
            </w:r>
          </w:p>
          <w:p w14:paraId="7219C583" w14:textId="77777777" w:rsidR="002D241D" w:rsidRPr="00962E1B" w:rsidRDefault="002D241D" w:rsidP="00A4752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962E1B" w:rsidRDefault="00BE3676" w:rsidP="00A4752C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apalutamidem albo darolutamidem albo enzalutamidem</w:t>
            </w:r>
          </w:p>
          <w:p w14:paraId="04DDD440" w14:textId="77777777" w:rsidR="007F36A1" w:rsidRPr="00962E1B" w:rsidRDefault="007A055A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mniej), u chorych z progresją choroby ocenioną wg kryterium w pkt </w:t>
            </w:r>
            <w:r w:rsidR="002626B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962E1B" w:rsidRDefault="007F36A1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/ml;</w:t>
            </w:r>
          </w:p>
          <w:p w14:paraId="0ACEFDC2" w14:textId="3CDE4859" w:rsidR="002626B6" w:rsidRPr="00962E1B" w:rsidRDefault="007A055A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przerzutów odległych (cecha M0, dopuszczalne są jedynie przerzuty w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węzłach chłonnych poniżej rozwidlenia aorty</w:t>
            </w:r>
            <w:r w:rsidR="009930A1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 ile w krótkim wymiarze mają mniej niż 2 cm – cecha N1)</w:t>
            </w:r>
            <w:r w:rsidR="00C831A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piersiowej</w:t>
            </w:r>
            <w:r w:rsidR="004178C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962E1B" w:rsidRDefault="007A055A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czas podwojenia stężenia PSA (PSA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– PSA DT) ≤ 10 miesięcy</w:t>
            </w:r>
            <w:r w:rsidR="004178C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962E1B" w:rsidRDefault="004506CC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 wcześniejszego leczenia octanem abirateronu;</w:t>
            </w:r>
          </w:p>
          <w:p w14:paraId="21C4D50A" w14:textId="010FCFEC" w:rsidR="00740F85" w:rsidRPr="00962E1B" w:rsidRDefault="002626B6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 napadów padaczkowych w wywiadzie lub innych czynników predysponujących do ich wystąpienia (w przypadku leczenia apalutamidem albo enzalutamidem)</w:t>
            </w:r>
            <w:r w:rsidR="00E46071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962E1B" w:rsidRDefault="00E46071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962E1B" w:rsidRDefault="00BE3676" w:rsidP="00A4752C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enzalutamidem </w:t>
            </w:r>
            <w:r w:rsidR="00E46DE2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r w:rsidR="00663736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r w:rsidR="00E74034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r w:rsidR="00E46DE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r w:rsidR="00E46DE2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962E1B" w:rsidRDefault="00E46DE2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02BD75A5" w14:textId="152D297F" w:rsidR="00FD1A72" w:rsidRPr="00962E1B" w:rsidRDefault="007F36A1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158D2F4E" w14:textId="59F3B942" w:rsidR="00FD1A72" w:rsidRPr="00962E1B" w:rsidRDefault="00E46DE2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962E1B" w:rsidRDefault="00E46DE2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EA21F7A" w14:textId="043829C5" w:rsidR="004506CC" w:rsidRPr="00962E1B" w:rsidRDefault="004506CC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 wcześniejszego leczenia octanem abirateronu</w:t>
            </w:r>
            <w:r w:rsidR="00B54A2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20A0CFD1" w14:textId="77777777" w:rsidR="00E46071" w:rsidRPr="00962E1B" w:rsidRDefault="00E46071" w:rsidP="00A4752C">
            <w:pPr>
              <w:spacing w:after="60" w:line="276" w:lineRule="auto"/>
              <w:rPr>
                <w:lang w:eastAsia="zh-CN"/>
              </w:rPr>
            </w:pPr>
          </w:p>
          <w:p w14:paraId="152A847D" w14:textId="3A83D3ED" w:rsidR="00E36E5E" w:rsidRPr="00962E1B" w:rsidRDefault="00BE3676" w:rsidP="00A4752C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 na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</w:p>
          <w:p w14:paraId="1B2961B1" w14:textId="77777777" w:rsidR="00E36E5E" w:rsidRPr="00962E1B" w:rsidRDefault="00E36E5E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1D957235" w14:textId="7685E29E" w:rsidR="00E36E5E" w:rsidRPr="00962E1B" w:rsidRDefault="00E36E5E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094B29DB" w14:textId="77777777" w:rsidR="00E36E5E" w:rsidRPr="00962E1B" w:rsidRDefault="00E36E5E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962E1B" w:rsidRDefault="00E36E5E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962E1B" w:rsidRDefault="001869D7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</w:t>
            </w:r>
            <w:r w:rsidR="00715E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tosowanie docetakselu lub kabazytakselu przed lub po leku hormonalnym nowej generacji, o ile stwierdzono nieskuteczność chemioterapii)</w:t>
            </w:r>
            <w:r w:rsidR="00B54A2E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962E1B" w:rsidRDefault="00E36E5E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obecność patogennej lub prawdopodobnie patogennej mutacji (germinalnej lub somatycznej) w genie </w:t>
            </w:r>
            <w:r w:rsidRPr="00962E1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962E1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1C8C2A0" w:rsidR="00CA530A" w:rsidRPr="00962E1B" w:rsidRDefault="00E36E5E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962E1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klirensem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kreatyniny 31-50 ml/min należy zmniejszyć dawkę leku zgodnie z ChPL, nie wolno stosować leku, kiedy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wynosi 30 ml/min lub mniej</w:t>
            </w:r>
            <w:r w:rsidR="00802583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F7AB6E" w14:textId="77777777" w:rsidR="00801309" w:rsidRPr="00962E1B" w:rsidRDefault="00801309" w:rsidP="00A4752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20E32128" w14:textId="094E0233" w:rsidR="007243BA" w:rsidRPr="00962E1B" w:rsidRDefault="007243BA" w:rsidP="00A4752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terapii, 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 tych leków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, pod warunkiem, że w chwili rozpoczęcia leczenia spełniali kryteria kwalifikacji do programu lekowego.</w:t>
            </w:r>
          </w:p>
          <w:p w14:paraId="047F3045" w14:textId="77777777" w:rsidR="00D658D8" w:rsidRPr="00962E1B" w:rsidRDefault="00D658D8" w:rsidP="00A475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962E1B" w:rsidRDefault="00904B9D" w:rsidP="00A4752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5CC05059" w14:textId="4D4D3E98" w:rsidR="00801309" w:rsidRPr="00962E1B" w:rsidRDefault="00FB55D4" w:rsidP="00A4752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5722377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1B68C0" w:rsidRPr="00962E1B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0D62D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962E1B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bookmarkEnd w:id="2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, o których mowa w pkt 3</w:t>
            </w:r>
            <w:r w:rsidR="00A027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CD893E" w14:textId="77777777" w:rsidR="00D658D8" w:rsidRPr="00962E1B" w:rsidRDefault="00D658D8" w:rsidP="00A4752C">
            <w:pPr>
              <w:spacing w:after="60" w:line="276" w:lineRule="auto"/>
            </w:pPr>
          </w:p>
          <w:p w14:paraId="498ACBC5" w14:textId="7B6499AC" w:rsidR="003A6A07" w:rsidRPr="00962E1B" w:rsidRDefault="003A6A07" w:rsidP="00A4752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962E1B" w:rsidRDefault="00D5612B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14ADE" w:rsidR="002B3AD8" w:rsidRPr="00962E1B" w:rsidRDefault="002B3AD8" w:rsidP="00A4752C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określonej na podstawie trzech kolejnych wzrostów stężenia PSA, oznaczonego w co najmniej tygodniowych odstępach, z dwoma wzrostami o co najmniej 50% wobec najniższej wartości osiągniętej w trakcie terapii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/ml, chyba że lekarz prowadzący uzna, że leczenie przynosi udokumentowaną korzyść kliniczną i nieuzasadnione jest (albo niemożliwe) zastosowanie terapii kolejnej linii</w:t>
            </w:r>
          </w:p>
          <w:p w14:paraId="72B25E50" w14:textId="06A34B8A" w:rsidR="0073533D" w:rsidRPr="00962E1B" w:rsidRDefault="0073533D" w:rsidP="00A475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7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D91EFF" w14:textId="1CE9C736" w:rsidR="0073533D" w:rsidRPr="00962E1B" w:rsidRDefault="00541E1B" w:rsidP="00A4752C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progresji choroby ustalonej na podstawie aktualnej klasyfikacji RECIST (dla zmian w tkankach miękkich) lub PCWG (dla zmian w układzie kostnym);</w:t>
            </w:r>
          </w:p>
          <w:p w14:paraId="3D2114A2" w14:textId="70EA977B" w:rsidR="00437501" w:rsidRPr="00962E1B" w:rsidRDefault="00B874E8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962E1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962E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3DBD92AC" w:rsidR="00541E1B" w:rsidRPr="00962E1B" w:rsidRDefault="00DC1BBE" w:rsidP="00A4752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do stopnia 2-</w:t>
            </w:r>
            <w:r w:rsidR="0061756B" w:rsidRPr="00962E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62E1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według ECOG w przypadku leczenia apalutamidem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, darolutamidem</w:t>
            </w:r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(nmCRPC), enzalutamidem (nmCRPC albo mCRPC przed podaniem docetakselu)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A26536" w14:textId="4C354FA6" w:rsidR="00DC1BBE" w:rsidRPr="00962E1B" w:rsidRDefault="005A6FC7" w:rsidP="00A4752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3932F490" w:rsidR="00B2401D" w:rsidRPr="00962E1B" w:rsidRDefault="00DC1BBE" w:rsidP="00A4752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962E1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r w:rsidR="002C624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apalutamidem (mHSPC), </w:t>
            </w:r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darolutamidem (mHSPC), 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enzalutamidem (</w:t>
            </w:r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mHSPC, 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mCRPC 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po wcześniejszym leczeniu docetakselem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olaparybem</w:t>
            </w:r>
            <w:r w:rsidR="00E07E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B0045F" w14:textId="5B85BD04" w:rsidR="00C50CDC" w:rsidRPr="00962E1B" w:rsidRDefault="005E2726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962E1B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962E1B" w:rsidRDefault="006252F7" w:rsidP="00A4752C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ChPL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962E1B" w:rsidRDefault="00C50CDC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 chorób lub stanów, które w opinii lekarza prowadzącego uniemożliwiają prowadzenie leczenia;</w:t>
            </w:r>
          </w:p>
          <w:p w14:paraId="4DD81EBB" w14:textId="0A0A8933" w:rsidR="006252F7" w:rsidRPr="00962E1B" w:rsidRDefault="006252F7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klinicznie istotne pogorszenie jakości życia w trakcie stosowania leku;</w:t>
            </w:r>
          </w:p>
          <w:p w14:paraId="04614744" w14:textId="6E85FA41" w:rsidR="00E07EF0" w:rsidRPr="00883E28" w:rsidRDefault="00A40059" w:rsidP="00A4752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04C4CF" w14:textId="793ADB6D" w:rsidR="007C23DB" w:rsidRPr="00962E1B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45EF44BF" w:rsidR="00B54A2E" w:rsidRPr="00962E1B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4377CE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leków</w:t>
            </w:r>
          </w:p>
          <w:p w14:paraId="28B18784" w14:textId="4159B446" w:rsidR="007F72A0" w:rsidRPr="00962E1B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proofErr w:type="spellEnd"/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należy utrzymać supresję androgenową z zastosowaniem agonistów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2D482BD8" w:rsidR="00961AC7" w:rsidRPr="00962E1B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r w:rsidR="00961AC7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EE4089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53867F8" w:rsidR="007F72A0" w:rsidRPr="00962E1B" w:rsidRDefault="007D36CB" w:rsidP="007124FD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arolutamid:</w:t>
            </w:r>
            <w:r w:rsidR="00303C40"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962E1B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Lek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należy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połykać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w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całości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z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pokarmem.</w:t>
            </w:r>
          </w:p>
          <w:p w14:paraId="0CB20A48" w14:textId="4437ECE2" w:rsidR="00E94001" w:rsidRPr="00962E1B" w:rsidRDefault="007124FD" w:rsidP="00477A99">
            <w:pPr>
              <w:pStyle w:val="Defaul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962E1B">
              <w:rPr>
                <w:sz w:val="20"/>
                <w:szCs w:val="20"/>
              </w:rPr>
              <w:t xml:space="preserve">U pacjentów z </w:t>
            </w:r>
            <w:r w:rsidR="00E94001" w:rsidRPr="00962E1B">
              <w:rPr>
                <w:sz w:val="20"/>
                <w:szCs w:val="20"/>
              </w:rPr>
              <w:t xml:space="preserve">mHSPC leczenie darolutamidem </w:t>
            </w:r>
            <w:r w:rsidR="00BA2B13" w:rsidRPr="00962E1B">
              <w:rPr>
                <w:sz w:val="20"/>
                <w:szCs w:val="20"/>
              </w:rPr>
              <w:t>należy rozpocząć w skojarzeniu z docetakselem.  Pierwszy z 6 cykli docetakselu należy podać w ciągu 6 tygodni od rozpoczęcia</w:t>
            </w:r>
            <w:r w:rsidR="00477A99" w:rsidRPr="00962E1B">
              <w:rPr>
                <w:sz w:val="20"/>
                <w:szCs w:val="20"/>
              </w:rPr>
              <w:t xml:space="preserve"> </w:t>
            </w:r>
            <w:r w:rsidR="00BA2B13" w:rsidRPr="00962E1B">
              <w:rPr>
                <w:sz w:val="20"/>
                <w:szCs w:val="20"/>
              </w:rPr>
              <w:t>leczenia darolutamidem</w:t>
            </w:r>
            <w:r w:rsidR="00477A99" w:rsidRPr="00962E1B">
              <w:rPr>
                <w:sz w:val="20"/>
                <w:szCs w:val="20"/>
              </w:rPr>
              <w:t xml:space="preserve">. Leczenie mHSPC należy </w:t>
            </w:r>
            <w:r w:rsidR="00E94001" w:rsidRPr="00962E1B">
              <w:rPr>
                <w:sz w:val="20"/>
                <w:szCs w:val="20"/>
              </w:rPr>
              <w:t>kontynuować do czasu progresji choroby lub wystąpienia niemożliwej do zaakceptowania toksyczności, nawet jeśli</w:t>
            </w:r>
            <w:r w:rsidR="00477A99" w:rsidRPr="00962E1B">
              <w:rPr>
                <w:sz w:val="20"/>
                <w:szCs w:val="20"/>
              </w:rPr>
              <w:t xml:space="preserve"> </w:t>
            </w:r>
            <w:r w:rsidR="00B23D65" w:rsidRPr="00962E1B">
              <w:rPr>
                <w:sz w:val="20"/>
                <w:szCs w:val="20"/>
              </w:rPr>
              <w:t>podanie kolejnego kursu</w:t>
            </w:r>
            <w:r w:rsidR="00E94001" w:rsidRPr="00962E1B">
              <w:rPr>
                <w:sz w:val="20"/>
                <w:szCs w:val="20"/>
              </w:rPr>
              <w:t xml:space="preserve"> docetakselu jest </w:t>
            </w:r>
            <w:r w:rsidR="00E94001" w:rsidRPr="00962E1B">
              <w:rPr>
                <w:sz w:val="20"/>
                <w:szCs w:val="20"/>
              </w:rPr>
              <w:lastRenderedPageBreak/>
              <w:t>opóźnion</w:t>
            </w:r>
            <w:r w:rsidR="00B23D65" w:rsidRPr="00962E1B">
              <w:rPr>
                <w:sz w:val="20"/>
                <w:szCs w:val="20"/>
              </w:rPr>
              <w:t xml:space="preserve">e lub leczenie </w:t>
            </w:r>
            <w:proofErr w:type="spellStart"/>
            <w:r w:rsidR="00B23D65" w:rsidRPr="00962E1B">
              <w:rPr>
                <w:sz w:val="20"/>
                <w:szCs w:val="20"/>
              </w:rPr>
              <w:t>docetakselem</w:t>
            </w:r>
            <w:proofErr w:type="spellEnd"/>
            <w:r w:rsidR="00B23D65" w:rsidRPr="00962E1B">
              <w:rPr>
                <w:sz w:val="20"/>
                <w:szCs w:val="20"/>
              </w:rPr>
              <w:t xml:space="preserve"> </w:t>
            </w:r>
            <w:proofErr w:type="spellStart"/>
            <w:r w:rsidR="00B23D65" w:rsidRPr="00962E1B">
              <w:rPr>
                <w:sz w:val="20"/>
                <w:szCs w:val="20"/>
              </w:rPr>
              <w:t>przedwczesnie</w:t>
            </w:r>
            <w:proofErr w:type="spellEnd"/>
            <w:r w:rsidR="00B23D65" w:rsidRPr="00962E1B">
              <w:rPr>
                <w:sz w:val="20"/>
                <w:szCs w:val="20"/>
              </w:rPr>
              <w:t xml:space="preserve"> zakończono.</w:t>
            </w:r>
            <w:r w:rsidR="00E94001" w:rsidRPr="00962E1B">
              <w:rPr>
                <w:sz w:val="20"/>
                <w:szCs w:val="20"/>
              </w:rPr>
              <w:t xml:space="preserve"> </w:t>
            </w:r>
          </w:p>
          <w:p w14:paraId="1C56CEB5" w14:textId="05B8E3A8" w:rsidR="00447C42" w:rsidRPr="00962E1B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r w:rsidR="00BF356A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12D6E8B8" w:rsidR="00FC0975" w:rsidRPr="00962E1B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</w:t>
            </w:r>
            <w:r w:rsidR="00B23D65" w:rsidRPr="00962E1B">
              <w:rPr>
                <w:rFonts w:ascii="Times New Roman" w:hAnsi="Times New Roman" w:cs="Times New Roman"/>
                <w:sz w:val="20"/>
                <w:szCs w:val="20"/>
              </w:rPr>
              <w:t>równocześnie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 docetakselem</w:t>
            </w:r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001" w:rsidRPr="00962E1B">
              <w:rPr>
                <w:rFonts w:ascii="Times New Roman" w:hAnsi="Times New Roman"/>
                <w:sz w:val="20"/>
                <w:szCs w:val="20"/>
              </w:rPr>
              <w:t xml:space="preserve">(za wyjątkiem darolutamidu w mHSPC)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ani innymi antyandrogenami lub inhibitorami CYP17.</w:t>
            </w:r>
          </w:p>
          <w:p w14:paraId="24A27DB2" w14:textId="0CBAEC02" w:rsidR="00E07EF0" w:rsidRPr="00962E1B" w:rsidRDefault="00FC0975" w:rsidP="00883E28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laparyb:</w:t>
            </w:r>
            <w:r w:rsidR="00303C40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962E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962E1B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962E1B">
              <w:rPr>
                <w:rFonts w:ascii="Times New Roman" w:hAnsi="Times New Roman" w:cs="Times New Roman"/>
                <w:sz w:val="20"/>
                <w:szCs w:val="20"/>
              </w:rPr>
              <w:t>(dwie tabletki po 150 mg) dwa razy na dobę, co odpowiada całkowitej dawce dobowej 600 mg. Lek można stosować z pokarmem lub bez pokarmu.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 monoterapii (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0DB5B0B3" w14:textId="77777777" w:rsidR="00E73964" w:rsidRPr="00962E1B" w:rsidRDefault="00E73964" w:rsidP="00E07EF0">
            <w:pPr>
              <w:pStyle w:val="TableParagraph"/>
              <w:tabs>
                <w:tab w:val="left" w:pos="426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</w:p>
          <w:p w14:paraId="612CDDC2" w14:textId="77777777" w:rsidR="00E73964" w:rsidRPr="00962E1B" w:rsidRDefault="00E73964" w:rsidP="00E73964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/>
              </w:rPr>
            </w:pPr>
            <w:bookmarkStart w:id="3" w:name="_Hlk159845910"/>
            <w:r w:rsidRPr="00962E1B">
              <w:rPr>
                <w:b/>
                <w:bCs/>
                <w:sz w:val="20"/>
                <w:szCs w:val="20"/>
                <w:lang w:val="pl-PL"/>
              </w:rPr>
              <w:t>Modyfikacja dawkowania leków</w:t>
            </w:r>
          </w:p>
          <w:p w14:paraId="156E0BF0" w14:textId="11444E32" w:rsidR="00E73964" w:rsidRPr="00962E1B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bookmarkEnd w:id="3"/>
          <w:p w14:paraId="33EEFD35" w14:textId="77777777" w:rsidR="00CA0696" w:rsidRPr="00962E1B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962E1B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70C739AD" w:rsidR="0026562F" w:rsidRPr="00962E1B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  <w:r w:rsidR="00E85523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do leczenia</w:t>
            </w:r>
          </w:p>
          <w:p w14:paraId="56639583" w14:textId="0195579A" w:rsidR="003E618B" w:rsidRPr="00962E1B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962E1B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2A3F3D55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475D5" w:rsidRPr="00962E1B">
              <w:rPr>
                <w:rFonts w:ascii="Times New Roman" w:hAnsi="Times New Roman" w:cs="Times New Roman"/>
                <w:sz w:val="20"/>
                <w:szCs w:val="20"/>
              </w:rPr>
              <w:t>w przypadku leczenia olaparybem także</w:t>
            </w:r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wyliczenie klirensu kreatyniny)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962E1B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962E1B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334491" w14:textId="7DC334F4" w:rsidR="00BE5454" w:rsidRPr="00962E1B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962E1B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0D7A57DB" w:rsidR="00444F53" w:rsidRPr="00962E1B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03AE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 przypadku leczenia</w:t>
            </w:r>
            <w:r w:rsidR="00477A9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apalutamidem,</w:t>
            </w:r>
            <w:r w:rsidR="00E07EF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darolutamidem,</w:t>
            </w:r>
            <w:r w:rsidR="007243BA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enzalutamidem</w:t>
            </w:r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r w:rsidR="00135F11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r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29892B93" w:rsidR="00444F53" w:rsidRPr="00962E1B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rentgenografia </w:t>
            </w:r>
            <w:r w:rsidR="000B5942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lub tomografia komputerowa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</w:t>
            </w:r>
            <w:r w:rsidR="005049D6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2AE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7243BA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apalutamidem, darolutamidem, enzalutamidem chorych na nmCRPC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2C663B7" w14:textId="5E340628" w:rsidR="00B10952" w:rsidRPr="00962E1B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962E1B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962E1B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962E1B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962E1B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962E1B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03D8D" w14:textId="18BEC520" w:rsidR="007243BA" w:rsidRPr="00962E1B" w:rsidRDefault="007243BA" w:rsidP="00E8552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bezpieczeństwa</w:t>
            </w:r>
            <w:r w:rsidR="00E85523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leczenia</w:t>
            </w:r>
          </w:p>
          <w:p w14:paraId="428706B5" w14:textId="217778EE" w:rsidR="00877F06" w:rsidRPr="00962E1B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docetakselem z darolutamidem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 dotyczy fazy monoterapii darolutamidem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1B4C1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E07EF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7243BA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7274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1192173" w14:textId="75125841" w:rsidR="00877F06" w:rsidRPr="00962E1B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leczenia docetakselem z darolutamidem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 dotyczy fazy monoterapii darolutamidem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07EF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C250E7F" w14:textId="368A980A" w:rsidR="00877F06" w:rsidRPr="00962E1B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aminotransferazy alaninowej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leczenia docetakselem z darolutamidem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 dotyczy fazy monoterapii darolutamidem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4A9F02F" w14:textId="1F2B2327" w:rsidR="00877F06" w:rsidRPr="00962E1B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aminotransferazy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asparaginianowej</w:t>
            </w:r>
            <w:proofErr w:type="spellEnd"/>
            <w:r w:rsidR="006252F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docetakselem z darolutamidem </w:t>
            </w:r>
            <w:r w:rsidR="00D35C7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 dotyczy fazy monoterapii darolutamidem</w:t>
            </w:r>
            <w:r w:rsidR="00D35C7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D0873CE" w14:textId="26A169B5" w:rsidR="00BE4901" w:rsidRPr="00962E1B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oznaczenie stężenia kreatyniny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olaparyb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4377C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także wyliczenie klirensu kreatyniny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5DADBD6A" w14:textId="77777777" w:rsidR="001B35D2" w:rsidRPr="00962E1B" w:rsidRDefault="001B35D2" w:rsidP="001B35D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6D4882B7" w14:textId="77777777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badania krwi regularnie co 2-3 miesiące, również przy braku wskazań klinicznych;</w:t>
            </w:r>
          </w:p>
          <w:p w14:paraId="11CBA650" w14:textId="34F5F069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przed podaniem każdej dawki leku w przypadku leczenia </w:t>
            </w:r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docetakselem z darolutamidem </w:t>
            </w:r>
            <w:r w:rsidR="00D35C74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nie dotyczy fazy monoterapii darolutamidem</w:t>
            </w:r>
            <w:r w:rsidR="00D35C74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866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B7FA0B" w14:textId="77777777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 oznaczenie stężenia kreatyniny i wyliczenie klirensu kreatyniny nie rzadziej niż co 1 miesiąc (w przypadku leczenia olaparybem).</w:t>
            </w:r>
          </w:p>
          <w:p w14:paraId="40CC2A27" w14:textId="77777777" w:rsidR="001B35D2" w:rsidRPr="00962E1B" w:rsidRDefault="001B35D2" w:rsidP="00814B0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6A2650B" w14:textId="15BF6159" w:rsidR="001B35D2" w:rsidRPr="00962E1B" w:rsidRDefault="001B35D2" w:rsidP="00E85523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skuteczności</w:t>
            </w:r>
            <w:r w:rsidR="00E85523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leczenia</w:t>
            </w:r>
          </w:p>
          <w:p w14:paraId="5446CD88" w14:textId="597CA932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PSA, nie rzadziej niż co 3 miesiące,</w:t>
            </w:r>
            <w:r w:rsidR="0047578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w przypadku wskazań klinicznych decyzją lekarza kolejne oznaczenia mogą być wykonywane częściej;</w:t>
            </w:r>
          </w:p>
          <w:p w14:paraId="3B47CE65" w14:textId="632EF206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</w:t>
            </w:r>
            <w:r w:rsidR="00303C40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962E1B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oceniające odpowiedź powinny być wykonywane zawsze przy klinicznym podejrzeniu progresji</w:t>
            </w:r>
            <w:r w:rsidR="005E577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1F93021" w14:textId="77777777" w:rsidR="007243BA" w:rsidRPr="00962E1B" w:rsidRDefault="007243BA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FB82A39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całkowita odpowiedź (CR),</w:t>
            </w:r>
          </w:p>
          <w:p w14:paraId="77388413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częściowa odpowiedź (PR) albo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nonCR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2FD605" w14:textId="0BA9BF43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stabilizacja (SD) albo non/CR/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="0007274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C32673E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(PD),</w:t>
            </w:r>
          </w:p>
          <w:p w14:paraId="54AF7ECD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 przeżycie (OS) albo czas wolny od progresji (PFS).</w:t>
            </w:r>
          </w:p>
          <w:p w14:paraId="6F3C9B41" w14:textId="77777777" w:rsidR="003E618B" w:rsidRPr="00962E1B" w:rsidRDefault="003E618B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07D5C944" w14:textId="5AD58532" w:rsidR="0026562F" w:rsidRPr="00962E1B" w:rsidRDefault="0026562F" w:rsidP="00E85523">
            <w:pPr>
              <w:pStyle w:val="Akapitzlist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962E1B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671A91B" w14:textId="241E37AC" w:rsidR="007243BA" w:rsidRPr="00962E1B" w:rsidRDefault="007243BA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lekowych, w tym przekazywanie danych dotyczących wskaźników skuteczności terapii zawartych w pkt. </w:t>
            </w:r>
            <w:r w:rsidR="001B4C1B" w:rsidRPr="00962E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dostępnym za pomocą aplikacji internetowej udostępnionej przez OW NFZ, z częstotliwością zgodną z opisem programu oraz na zakończenie leczenia;</w:t>
            </w:r>
          </w:p>
          <w:p w14:paraId="57F47187" w14:textId="6EAAB86A" w:rsidR="00CD7BC8" w:rsidRPr="00962E1B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przekazywanie informacji sprawozdawczo-rozliczeniowych do NFZ (informacje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przekazuje się do NFZ w formie papierowej lub w formie elektronicznej) zgodnie z wymaganiami opublikowanymi przez NFZ.</w:t>
            </w: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3B334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672E2" w14:textId="77777777" w:rsidR="006A085C" w:rsidRDefault="006A085C">
      <w:pPr>
        <w:spacing w:after="0" w:line="240" w:lineRule="auto"/>
      </w:pPr>
      <w:r>
        <w:separator/>
      </w:r>
    </w:p>
  </w:endnote>
  <w:endnote w:type="continuationSeparator" w:id="0">
    <w:p w14:paraId="006B3B07" w14:textId="77777777" w:rsidR="006A085C" w:rsidRDefault="006A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5F98E" w14:textId="77777777" w:rsidR="006A085C" w:rsidRDefault="006A085C">
      <w:pPr>
        <w:spacing w:after="0" w:line="240" w:lineRule="auto"/>
      </w:pPr>
      <w:r>
        <w:separator/>
      </w:r>
    </w:p>
  </w:footnote>
  <w:footnote w:type="continuationSeparator" w:id="0">
    <w:p w14:paraId="4D32B3F6" w14:textId="77777777" w:rsidR="006A085C" w:rsidRDefault="006A0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5141"/>
    <w:multiLevelType w:val="hybridMultilevel"/>
    <w:tmpl w:val="E77E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6273"/>
    <w:multiLevelType w:val="hybridMultilevel"/>
    <w:tmpl w:val="6CAC7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D6E"/>
    <w:multiLevelType w:val="hybridMultilevel"/>
    <w:tmpl w:val="10F023C0"/>
    <w:lvl w:ilvl="0" w:tplc="A2646A7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576E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1A64FC8"/>
    <w:multiLevelType w:val="hybridMultilevel"/>
    <w:tmpl w:val="FDA68116"/>
    <w:lvl w:ilvl="0" w:tplc="834A3C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4183A"/>
    <w:multiLevelType w:val="hybridMultilevel"/>
    <w:tmpl w:val="1AD2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5EDF5128"/>
    <w:multiLevelType w:val="hybridMultilevel"/>
    <w:tmpl w:val="71E4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C3239"/>
    <w:multiLevelType w:val="hybridMultilevel"/>
    <w:tmpl w:val="47CA69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C4B580D"/>
    <w:multiLevelType w:val="hybridMultilevel"/>
    <w:tmpl w:val="76BEC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2EB"/>
    <w:multiLevelType w:val="multilevel"/>
    <w:tmpl w:val="7304F10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9A44EF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B7E6FD9"/>
    <w:multiLevelType w:val="hybridMultilevel"/>
    <w:tmpl w:val="CD6C64E2"/>
    <w:lvl w:ilvl="0" w:tplc="46A2401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1086486">
    <w:abstractNumId w:val="6"/>
  </w:num>
  <w:num w:numId="2" w16cid:durableId="2084641439">
    <w:abstractNumId w:val="7"/>
  </w:num>
  <w:num w:numId="3" w16cid:durableId="445470112">
    <w:abstractNumId w:val="3"/>
  </w:num>
  <w:num w:numId="4" w16cid:durableId="1498351480">
    <w:abstractNumId w:val="11"/>
  </w:num>
  <w:num w:numId="5" w16cid:durableId="1241021908">
    <w:abstractNumId w:val="8"/>
  </w:num>
  <w:num w:numId="6" w16cid:durableId="1820921551">
    <w:abstractNumId w:val="2"/>
  </w:num>
  <w:num w:numId="7" w16cid:durableId="1422264235">
    <w:abstractNumId w:val="15"/>
  </w:num>
  <w:num w:numId="8" w16cid:durableId="1563755809">
    <w:abstractNumId w:val="14"/>
  </w:num>
  <w:num w:numId="9" w16cid:durableId="1466779156">
    <w:abstractNumId w:val="13"/>
  </w:num>
  <w:num w:numId="10" w16cid:durableId="1070694178">
    <w:abstractNumId w:val="1"/>
  </w:num>
  <w:num w:numId="11" w16cid:durableId="776565416">
    <w:abstractNumId w:val="10"/>
  </w:num>
  <w:num w:numId="12" w16cid:durableId="465314200">
    <w:abstractNumId w:val="5"/>
  </w:num>
  <w:num w:numId="13" w16cid:durableId="2091847128">
    <w:abstractNumId w:val="12"/>
  </w:num>
  <w:num w:numId="14" w16cid:durableId="738819476">
    <w:abstractNumId w:val="9"/>
  </w:num>
  <w:num w:numId="15" w16cid:durableId="1155804273">
    <w:abstractNumId w:val="0"/>
  </w:num>
  <w:num w:numId="16" w16cid:durableId="166916797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60"/>
    <w:rsid w:val="00004013"/>
    <w:rsid w:val="00004151"/>
    <w:rsid w:val="00005880"/>
    <w:rsid w:val="00006A15"/>
    <w:rsid w:val="00011344"/>
    <w:rsid w:val="00012D25"/>
    <w:rsid w:val="000153AC"/>
    <w:rsid w:val="00016CEF"/>
    <w:rsid w:val="00017DA7"/>
    <w:rsid w:val="00030447"/>
    <w:rsid w:val="00031C3D"/>
    <w:rsid w:val="000321AA"/>
    <w:rsid w:val="00032373"/>
    <w:rsid w:val="00032A01"/>
    <w:rsid w:val="00032E20"/>
    <w:rsid w:val="00035F13"/>
    <w:rsid w:val="00036005"/>
    <w:rsid w:val="000362B4"/>
    <w:rsid w:val="0004148E"/>
    <w:rsid w:val="0004277E"/>
    <w:rsid w:val="000432BE"/>
    <w:rsid w:val="000436A2"/>
    <w:rsid w:val="0004423A"/>
    <w:rsid w:val="00045006"/>
    <w:rsid w:val="00046BC9"/>
    <w:rsid w:val="0004714F"/>
    <w:rsid w:val="000530A5"/>
    <w:rsid w:val="00053AAB"/>
    <w:rsid w:val="000549C2"/>
    <w:rsid w:val="000554E5"/>
    <w:rsid w:val="00055A75"/>
    <w:rsid w:val="00056031"/>
    <w:rsid w:val="0005638A"/>
    <w:rsid w:val="00060064"/>
    <w:rsid w:val="000632C9"/>
    <w:rsid w:val="00065870"/>
    <w:rsid w:val="00067075"/>
    <w:rsid w:val="00070DB6"/>
    <w:rsid w:val="00072340"/>
    <w:rsid w:val="0007274E"/>
    <w:rsid w:val="00074CFC"/>
    <w:rsid w:val="00074F59"/>
    <w:rsid w:val="00077259"/>
    <w:rsid w:val="00081611"/>
    <w:rsid w:val="00081BD9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1521"/>
    <w:rsid w:val="000B2405"/>
    <w:rsid w:val="000B33A5"/>
    <w:rsid w:val="000B3D34"/>
    <w:rsid w:val="000B4003"/>
    <w:rsid w:val="000B57E7"/>
    <w:rsid w:val="000B5942"/>
    <w:rsid w:val="000B6E0C"/>
    <w:rsid w:val="000B74CB"/>
    <w:rsid w:val="000C4336"/>
    <w:rsid w:val="000C5476"/>
    <w:rsid w:val="000C5D0D"/>
    <w:rsid w:val="000D0532"/>
    <w:rsid w:val="000D1537"/>
    <w:rsid w:val="000D1AC1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29B3"/>
    <w:rsid w:val="00104142"/>
    <w:rsid w:val="00104B0B"/>
    <w:rsid w:val="00104DC7"/>
    <w:rsid w:val="00105844"/>
    <w:rsid w:val="00105A4E"/>
    <w:rsid w:val="0010600E"/>
    <w:rsid w:val="0010749C"/>
    <w:rsid w:val="00115F9E"/>
    <w:rsid w:val="00122C86"/>
    <w:rsid w:val="00123689"/>
    <w:rsid w:val="0012638D"/>
    <w:rsid w:val="00126625"/>
    <w:rsid w:val="0012779C"/>
    <w:rsid w:val="0012787C"/>
    <w:rsid w:val="001303DC"/>
    <w:rsid w:val="001332C2"/>
    <w:rsid w:val="00133C8D"/>
    <w:rsid w:val="0013513C"/>
    <w:rsid w:val="00135F11"/>
    <w:rsid w:val="00136762"/>
    <w:rsid w:val="00141E98"/>
    <w:rsid w:val="0014301C"/>
    <w:rsid w:val="0014331D"/>
    <w:rsid w:val="00145274"/>
    <w:rsid w:val="00150FCF"/>
    <w:rsid w:val="00151B72"/>
    <w:rsid w:val="00151BE1"/>
    <w:rsid w:val="00151D9E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C00"/>
    <w:rsid w:val="00172F33"/>
    <w:rsid w:val="00173D3F"/>
    <w:rsid w:val="00176AE3"/>
    <w:rsid w:val="00177493"/>
    <w:rsid w:val="0018076B"/>
    <w:rsid w:val="00180D1A"/>
    <w:rsid w:val="00182A3C"/>
    <w:rsid w:val="001844BC"/>
    <w:rsid w:val="001851F8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35D2"/>
    <w:rsid w:val="001B4C1B"/>
    <w:rsid w:val="001B68C0"/>
    <w:rsid w:val="001B76C5"/>
    <w:rsid w:val="001C004F"/>
    <w:rsid w:val="001C02C0"/>
    <w:rsid w:val="001C15A6"/>
    <w:rsid w:val="001C3932"/>
    <w:rsid w:val="001C4395"/>
    <w:rsid w:val="001C45DB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417E"/>
    <w:rsid w:val="001E68A8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807"/>
    <w:rsid w:val="002132F5"/>
    <w:rsid w:val="00214A0B"/>
    <w:rsid w:val="00214F80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5798F"/>
    <w:rsid w:val="002626B6"/>
    <w:rsid w:val="002635D6"/>
    <w:rsid w:val="0026562F"/>
    <w:rsid w:val="002729FF"/>
    <w:rsid w:val="00276019"/>
    <w:rsid w:val="002764D7"/>
    <w:rsid w:val="00276920"/>
    <w:rsid w:val="0028330F"/>
    <w:rsid w:val="00286939"/>
    <w:rsid w:val="00287530"/>
    <w:rsid w:val="00290805"/>
    <w:rsid w:val="002908D9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1D65"/>
    <w:rsid w:val="002C6246"/>
    <w:rsid w:val="002C6358"/>
    <w:rsid w:val="002C7612"/>
    <w:rsid w:val="002C7911"/>
    <w:rsid w:val="002C7AF5"/>
    <w:rsid w:val="002D0C00"/>
    <w:rsid w:val="002D154C"/>
    <w:rsid w:val="002D1EC1"/>
    <w:rsid w:val="002D241D"/>
    <w:rsid w:val="002D2655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5335"/>
    <w:rsid w:val="0038668A"/>
    <w:rsid w:val="003873A0"/>
    <w:rsid w:val="0038741E"/>
    <w:rsid w:val="00391F75"/>
    <w:rsid w:val="003940BD"/>
    <w:rsid w:val="003A0CB6"/>
    <w:rsid w:val="003A268F"/>
    <w:rsid w:val="003A2BBB"/>
    <w:rsid w:val="003A3748"/>
    <w:rsid w:val="003A6A07"/>
    <w:rsid w:val="003B08FA"/>
    <w:rsid w:val="003B0CEA"/>
    <w:rsid w:val="003B2D8A"/>
    <w:rsid w:val="003B3345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1226"/>
    <w:rsid w:val="003F2DFB"/>
    <w:rsid w:val="003F3217"/>
    <w:rsid w:val="003F6A9E"/>
    <w:rsid w:val="003F6E02"/>
    <w:rsid w:val="003F7B97"/>
    <w:rsid w:val="004002FB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0BC1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377CE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5788"/>
    <w:rsid w:val="00476EE8"/>
    <w:rsid w:val="00477850"/>
    <w:rsid w:val="00477A99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C6726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2D17"/>
    <w:rsid w:val="004F6FC4"/>
    <w:rsid w:val="00500FFA"/>
    <w:rsid w:val="005049D6"/>
    <w:rsid w:val="00505604"/>
    <w:rsid w:val="005111C8"/>
    <w:rsid w:val="00512140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445A"/>
    <w:rsid w:val="005768A3"/>
    <w:rsid w:val="00576993"/>
    <w:rsid w:val="00576CE6"/>
    <w:rsid w:val="00581EF0"/>
    <w:rsid w:val="00583F62"/>
    <w:rsid w:val="00584F6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48E4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1CA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5BA9"/>
    <w:rsid w:val="00665D22"/>
    <w:rsid w:val="00666327"/>
    <w:rsid w:val="00667562"/>
    <w:rsid w:val="00667A99"/>
    <w:rsid w:val="0067048F"/>
    <w:rsid w:val="00670C07"/>
    <w:rsid w:val="006731AC"/>
    <w:rsid w:val="0067419B"/>
    <w:rsid w:val="0067580D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38A"/>
    <w:rsid w:val="00694B30"/>
    <w:rsid w:val="00695BE9"/>
    <w:rsid w:val="00696F0F"/>
    <w:rsid w:val="006A085C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7AE"/>
    <w:rsid w:val="006B1F04"/>
    <w:rsid w:val="006B2EA2"/>
    <w:rsid w:val="006B34C5"/>
    <w:rsid w:val="006B377A"/>
    <w:rsid w:val="006B4BE8"/>
    <w:rsid w:val="006B5132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05D0E"/>
    <w:rsid w:val="00710EB5"/>
    <w:rsid w:val="00711D3B"/>
    <w:rsid w:val="00712223"/>
    <w:rsid w:val="007124FD"/>
    <w:rsid w:val="0071253A"/>
    <w:rsid w:val="007128A8"/>
    <w:rsid w:val="00715E60"/>
    <w:rsid w:val="00716D06"/>
    <w:rsid w:val="00721195"/>
    <w:rsid w:val="00721F00"/>
    <w:rsid w:val="007223E1"/>
    <w:rsid w:val="007228FA"/>
    <w:rsid w:val="007243BA"/>
    <w:rsid w:val="007251CF"/>
    <w:rsid w:val="007265FB"/>
    <w:rsid w:val="00726843"/>
    <w:rsid w:val="007309B3"/>
    <w:rsid w:val="00731544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68A1"/>
    <w:rsid w:val="00767AC1"/>
    <w:rsid w:val="007707C2"/>
    <w:rsid w:val="0077082C"/>
    <w:rsid w:val="00772B8E"/>
    <w:rsid w:val="00774BBF"/>
    <w:rsid w:val="00775D73"/>
    <w:rsid w:val="00783FE9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2ABB"/>
    <w:rsid w:val="007E3BD7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1309"/>
    <w:rsid w:val="008022FC"/>
    <w:rsid w:val="008024FA"/>
    <w:rsid w:val="00802583"/>
    <w:rsid w:val="00803D2C"/>
    <w:rsid w:val="008069D9"/>
    <w:rsid w:val="00806FA9"/>
    <w:rsid w:val="008121D5"/>
    <w:rsid w:val="00814B09"/>
    <w:rsid w:val="008150F7"/>
    <w:rsid w:val="00820787"/>
    <w:rsid w:val="00820859"/>
    <w:rsid w:val="008208E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66269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3E28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0CA9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50827"/>
    <w:rsid w:val="009519FE"/>
    <w:rsid w:val="00951A52"/>
    <w:rsid w:val="0095398C"/>
    <w:rsid w:val="00954FC9"/>
    <w:rsid w:val="00955F84"/>
    <w:rsid w:val="00961AC7"/>
    <w:rsid w:val="009620ED"/>
    <w:rsid w:val="00962E1B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930A1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24A0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74F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4CD5"/>
    <w:rsid w:val="00A377C6"/>
    <w:rsid w:val="00A40059"/>
    <w:rsid w:val="00A41BAA"/>
    <w:rsid w:val="00A421B4"/>
    <w:rsid w:val="00A434AA"/>
    <w:rsid w:val="00A45630"/>
    <w:rsid w:val="00A468DF"/>
    <w:rsid w:val="00A4752C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22B0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C738E"/>
    <w:rsid w:val="00AC7851"/>
    <w:rsid w:val="00AD2026"/>
    <w:rsid w:val="00AD41CB"/>
    <w:rsid w:val="00AD4E22"/>
    <w:rsid w:val="00AD5A4F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3D65"/>
    <w:rsid w:val="00B2401D"/>
    <w:rsid w:val="00B24952"/>
    <w:rsid w:val="00B260D7"/>
    <w:rsid w:val="00B2718A"/>
    <w:rsid w:val="00B31B9C"/>
    <w:rsid w:val="00B34309"/>
    <w:rsid w:val="00B40881"/>
    <w:rsid w:val="00B4143E"/>
    <w:rsid w:val="00B433F1"/>
    <w:rsid w:val="00B45B42"/>
    <w:rsid w:val="00B477E7"/>
    <w:rsid w:val="00B47AD3"/>
    <w:rsid w:val="00B53AA1"/>
    <w:rsid w:val="00B54A2E"/>
    <w:rsid w:val="00B55C73"/>
    <w:rsid w:val="00B55E11"/>
    <w:rsid w:val="00B63D2C"/>
    <w:rsid w:val="00B66538"/>
    <w:rsid w:val="00B66FAE"/>
    <w:rsid w:val="00B6788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174"/>
    <w:rsid w:val="00B93F81"/>
    <w:rsid w:val="00B95224"/>
    <w:rsid w:val="00B95657"/>
    <w:rsid w:val="00BA0DD7"/>
    <w:rsid w:val="00BA2B13"/>
    <w:rsid w:val="00BA3747"/>
    <w:rsid w:val="00BA6A5F"/>
    <w:rsid w:val="00BB0A3B"/>
    <w:rsid w:val="00BB4173"/>
    <w:rsid w:val="00BC0110"/>
    <w:rsid w:val="00BC0503"/>
    <w:rsid w:val="00BC099D"/>
    <w:rsid w:val="00BC2F08"/>
    <w:rsid w:val="00BC5824"/>
    <w:rsid w:val="00BC5EEA"/>
    <w:rsid w:val="00BC635B"/>
    <w:rsid w:val="00BC7B62"/>
    <w:rsid w:val="00BD494B"/>
    <w:rsid w:val="00BD4D34"/>
    <w:rsid w:val="00BD7808"/>
    <w:rsid w:val="00BE01FF"/>
    <w:rsid w:val="00BE3676"/>
    <w:rsid w:val="00BE4901"/>
    <w:rsid w:val="00BE5454"/>
    <w:rsid w:val="00BE6F19"/>
    <w:rsid w:val="00BE7D2B"/>
    <w:rsid w:val="00BF25A1"/>
    <w:rsid w:val="00BF28B7"/>
    <w:rsid w:val="00BF3005"/>
    <w:rsid w:val="00BF356A"/>
    <w:rsid w:val="00BF3FA7"/>
    <w:rsid w:val="00BF4D5D"/>
    <w:rsid w:val="00BF685C"/>
    <w:rsid w:val="00BF7FC9"/>
    <w:rsid w:val="00C00CDC"/>
    <w:rsid w:val="00C026C0"/>
    <w:rsid w:val="00C04C54"/>
    <w:rsid w:val="00C07F15"/>
    <w:rsid w:val="00C1212B"/>
    <w:rsid w:val="00C1386C"/>
    <w:rsid w:val="00C226E8"/>
    <w:rsid w:val="00C2389E"/>
    <w:rsid w:val="00C24E08"/>
    <w:rsid w:val="00C25FD1"/>
    <w:rsid w:val="00C26751"/>
    <w:rsid w:val="00C309CB"/>
    <w:rsid w:val="00C32489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39DF"/>
    <w:rsid w:val="00CA4327"/>
    <w:rsid w:val="00CA530A"/>
    <w:rsid w:val="00CB0EE0"/>
    <w:rsid w:val="00CB190A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14C7"/>
    <w:rsid w:val="00CE1841"/>
    <w:rsid w:val="00CE2A7F"/>
    <w:rsid w:val="00CE324B"/>
    <w:rsid w:val="00CE3BC0"/>
    <w:rsid w:val="00CE48F1"/>
    <w:rsid w:val="00CE4B0B"/>
    <w:rsid w:val="00CE789B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0620"/>
    <w:rsid w:val="00D24E1C"/>
    <w:rsid w:val="00D2721F"/>
    <w:rsid w:val="00D30197"/>
    <w:rsid w:val="00D301C1"/>
    <w:rsid w:val="00D31E19"/>
    <w:rsid w:val="00D324BA"/>
    <w:rsid w:val="00D328D0"/>
    <w:rsid w:val="00D33B32"/>
    <w:rsid w:val="00D34952"/>
    <w:rsid w:val="00D35C74"/>
    <w:rsid w:val="00D35D18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475D5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D2607"/>
    <w:rsid w:val="00DD2E74"/>
    <w:rsid w:val="00DD5AB4"/>
    <w:rsid w:val="00DD6CCC"/>
    <w:rsid w:val="00DE1BA1"/>
    <w:rsid w:val="00DE1BAD"/>
    <w:rsid w:val="00DE6EFE"/>
    <w:rsid w:val="00DE7337"/>
    <w:rsid w:val="00DF0393"/>
    <w:rsid w:val="00DF0843"/>
    <w:rsid w:val="00DF0FE1"/>
    <w:rsid w:val="00DF2206"/>
    <w:rsid w:val="00E00FEB"/>
    <w:rsid w:val="00E01825"/>
    <w:rsid w:val="00E02186"/>
    <w:rsid w:val="00E02A28"/>
    <w:rsid w:val="00E02AEC"/>
    <w:rsid w:val="00E03A95"/>
    <w:rsid w:val="00E044FE"/>
    <w:rsid w:val="00E05711"/>
    <w:rsid w:val="00E0612F"/>
    <w:rsid w:val="00E06A52"/>
    <w:rsid w:val="00E07AA8"/>
    <w:rsid w:val="00E07EF0"/>
    <w:rsid w:val="00E11B36"/>
    <w:rsid w:val="00E13D16"/>
    <w:rsid w:val="00E14C33"/>
    <w:rsid w:val="00E157CF"/>
    <w:rsid w:val="00E2082A"/>
    <w:rsid w:val="00E250A3"/>
    <w:rsid w:val="00E252A4"/>
    <w:rsid w:val="00E25EFA"/>
    <w:rsid w:val="00E27438"/>
    <w:rsid w:val="00E27B57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3964"/>
    <w:rsid w:val="00E74034"/>
    <w:rsid w:val="00E82BEE"/>
    <w:rsid w:val="00E82C44"/>
    <w:rsid w:val="00E84730"/>
    <w:rsid w:val="00E85523"/>
    <w:rsid w:val="00E92632"/>
    <w:rsid w:val="00E94001"/>
    <w:rsid w:val="00E95ADB"/>
    <w:rsid w:val="00E95CB1"/>
    <w:rsid w:val="00EA25B1"/>
    <w:rsid w:val="00EB1712"/>
    <w:rsid w:val="00EB6186"/>
    <w:rsid w:val="00EB68E6"/>
    <w:rsid w:val="00EB7CC8"/>
    <w:rsid w:val="00EB7CF6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75AB"/>
    <w:rsid w:val="00ED7E7B"/>
    <w:rsid w:val="00EE303D"/>
    <w:rsid w:val="00EE4089"/>
    <w:rsid w:val="00EE4C0E"/>
    <w:rsid w:val="00EE4F0F"/>
    <w:rsid w:val="00EE5F42"/>
    <w:rsid w:val="00EF14A9"/>
    <w:rsid w:val="00EF183D"/>
    <w:rsid w:val="00EF2496"/>
    <w:rsid w:val="00EF303F"/>
    <w:rsid w:val="00EF4496"/>
    <w:rsid w:val="00EF44C2"/>
    <w:rsid w:val="00F002BC"/>
    <w:rsid w:val="00F00C35"/>
    <w:rsid w:val="00F011A0"/>
    <w:rsid w:val="00F02E3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94A"/>
    <w:rsid w:val="00F418F9"/>
    <w:rsid w:val="00F41DE5"/>
    <w:rsid w:val="00F44D48"/>
    <w:rsid w:val="00F45A9E"/>
    <w:rsid w:val="00F4661D"/>
    <w:rsid w:val="00F477A6"/>
    <w:rsid w:val="00F511F6"/>
    <w:rsid w:val="00F53DA3"/>
    <w:rsid w:val="00F56BE6"/>
    <w:rsid w:val="00F62BD4"/>
    <w:rsid w:val="00F6476A"/>
    <w:rsid w:val="00F74644"/>
    <w:rsid w:val="00F9008F"/>
    <w:rsid w:val="00F935CF"/>
    <w:rsid w:val="00F9459A"/>
    <w:rsid w:val="00F9655A"/>
    <w:rsid w:val="00FA13A8"/>
    <w:rsid w:val="00FA1A34"/>
    <w:rsid w:val="00FA7274"/>
    <w:rsid w:val="00FA791F"/>
    <w:rsid w:val="00FB24A1"/>
    <w:rsid w:val="00FB34E3"/>
    <w:rsid w:val="00FB55D4"/>
    <w:rsid w:val="00FC0975"/>
    <w:rsid w:val="00FC2140"/>
    <w:rsid w:val="00FC2A9F"/>
    <w:rsid w:val="00FC548A"/>
    <w:rsid w:val="00FC5E87"/>
    <w:rsid w:val="00FC6E2D"/>
    <w:rsid w:val="00FD09D1"/>
    <w:rsid w:val="00FD0E49"/>
    <w:rsid w:val="00FD1382"/>
    <w:rsid w:val="00FD1A72"/>
    <w:rsid w:val="00FD400C"/>
    <w:rsid w:val="00FD40EE"/>
    <w:rsid w:val="00FE49B5"/>
    <w:rsid w:val="00FE4E53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,aotm_załączniki,Akapit z listą1,BulletPoints,5 - W tabeli,Dot pt,F5 List Paragraph,No Spacing1,List Paragraph Char Char Char,Indicator Text"/>
    <w:basedOn w:val="Normalny"/>
    <w:link w:val="AkapitzlistZnak"/>
    <w:uiPriority w:val="34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aotm_załączniki Znak,Akapit z listą1 Znak,BulletPoints Znak,5 - W tabeli Znak,Dot pt Znak"/>
    <w:link w:val="Akapitzlist"/>
    <w:uiPriority w:val="34"/>
    <w:qFormat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CF0F-0620-4953-8098-B5A73452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2083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Wilk Justyna</cp:lastModifiedBy>
  <cp:revision>3</cp:revision>
  <cp:lastPrinted>2023-02-05T13:50:00Z</cp:lastPrinted>
  <dcterms:created xsi:type="dcterms:W3CDTF">2024-09-04T07:33:00Z</dcterms:created>
  <dcterms:modified xsi:type="dcterms:W3CDTF">2024-09-04T07:43:00Z</dcterms:modified>
</cp:coreProperties>
</file>